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842" w:type="dxa"/>
        <w:tblBorders>
          <w:top w:val="nil"/>
          <w:left w:val="nil"/>
          <w:bottom w:val="nil"/>
          <w:right w:val="nil"/>
          <w:insideH w:val="nil"/>
          <w:insideV w:val="nil"/>
        </w:tblBorders>
        <w:tblLayout w:type="fixed"/>
        <w:tblLook w:val="0400" w:firstRow="0" w:lastRow="0" w:firstColumn="0" w:lastColumn="0" w:noHBand="0" w:noVBand="1"/>
      </w:tblPr>
      <w:tblGrid>
        <w:gridCol w:w="7290"/>
        <w:gridCol w:w="4552"/>
      </w:tblGrid>
      <w:tr w:rsidR="006C2271" w14:paraId="21D2555A" w14:textId="77777777" w:rsidTr="003E52A2">
        <w:trPr>
          <w:trHeight w:val="1980"/>
        </w:trPr>
        <w:tc>
          <w:tcPr>
            <w:tcW w:w="7290" w:type="dxa"/>
          </w:tcPr>
          <w:p w14:paraId="4DEB5A1A" w14:textId="77777777" w:rsidR="0081600E" w:rsidRPr="00664B94" w:rsidRDefault="00000000" w:rsidP="00165A57">
            <w:pPr>
              <w:pStyle w:val="NoSpacing"/>
              <w:jc w:val="center"/>
              <w:rPr>
                <w:rFonts w:ascii="Arial" w:hAnsi="Arial" w:cs="Arial"/>
                <w:sz w:val="26"/>
                <w:szCs w:val="26"/>
              </w:rPr>
            </w:pPr>
            <w:r>
              <w:rPr>
                <w:rFonts w:ascii="Arial" w:hAnsi="Arial" w:cs="Arial"/>
                <w:sz w:val="26"/>
                <w:szCs w:val="26"/>
              </w:rPr>
              <w:t>Twenty-</w:t>
            </w:r>
            <w:r w:rsidR="00577AEE">
              <w:rPr>
                <w:rFonts w:ascii="Arial" w:hAnsi="Arial" w:cs="Arial"/>
                <w:sz w:val="26"/>
                <w:szCs w:val="26"/>
              </w:rPr>
              <w:t>fourth</w:t>
            </w:r>
            <w:r w:rsidR="004B0553" w:rsidRPr="00664B94">
              <w:rPr>
                <w:rFonts w:ascii="Arial" w:hAnsi="Arial" w:cs="Arial"/>
                <w:sz w:val="26"/>
                <w:szCs w:val="26"/>
              </w:rPr>
              <w:t xml:space="preserve"> Sunday in Ordinary Time (Year C)</w:t>
            </w:r>
          </w:p>
          <w:p w14:paraId="58EC84D7" w14:textId="77777777" w:rsidR="0043383F" w:rsidRPr="0043383F" w:rsidRDefault="00000000" w:rsidP="00AC5850">
            <w:pPr>
              <w:tabs>
                <w:tab w:val="center" w:pos="4968"/>
                <w:tab w:val="right" w:pos="9936"/>
              </w:tabs>
              <w:jc w:val="center"/>
              <w:rPr>
                <w:sz w:val="26"/>
                <w:szCs w:val="26"/>
              </w:rPr>
            </w:pPr>
            <w:hyperlink r:id="rId7" w:tgtFrame="_blank" w:history="1">
              <w:r w:rsidRPr="008E79EF">
                <w:rPr>
                  <w:rStyle w:val="Hyperlink"/>
                  <w:color w:val="0645AD"/>
                  <w:sz w:val="26"/>
                  <w:szCs w:val="26"/>
                  <w:shd w:val="clear" w:color="auto" w:fill="FFFFCC"/>
                </w:rPr>
                <w:t>Reading I: Exodus 32:7-11, 13-14</w:t>
              </w:r>
            </w:hyperlink>
          </w:p>
          <w:p w14:paraId="04B10D71" w14:textId="77777777" w:rsidR="0043383F" w:rsidRPr="0043383F" w:rsidRDefault="00000000" w:rsidP="00AC5850">
            <w:pPr>
              <w:tabs>
                <w:tab w:val="center" w:pos="4968"/>
                <w:tab w:val="right" w:pos="9936"/>
              </w:tabs>
              <w:jc w:val="center"/>
              <w:rPr>
                <w:sz w:val="26"/>
                <w:szCs w:val="26"/>
              </w:rPr>
            </w:pPr>
            <w:hyperlink r:id="rId8" w:tgtFrame="_blank" w:history="1">
              <w:r w:rsidRPr="008E79EF">
                <w:rPr>
                  <w:rStyle w:val="Hyperlink"/>
                  <w:color w:val="0645AD"/>
                  <w:sz w:val="26"/>
                  <w:szCs w:val="26"/>
                  <w:shd w:val="clear" w:color="auto" w:fill="FFFFCC"/>
                </w:rPr>
                <w:t>Responsorial Psalm 51:3-4, 12-13, 17, 19</w:t>
              </w:r>
            </w:hyperlink>
          </w:p>
          <w:p w14:paraId="175D59A8" w14:textId="77777777" w:rsidR="0043383F" w:rsidRPr="0043383F" w:rsidRDefault="00000000" w:rsidP="00AC5850">
            <w:pPr>
              <w:tabs>
                <w:tab w:val="center" w:pos="4968"/>
                <w:tab w:val="right" w:pos="9936"/>
              </w:tabs>
              <w:jc w:val="center"/>
              <w:rPr>
                <w:sz w:val="26"/>
                <w:szCs w:val="26"/>
              </w:rPr>
            </w:pPr>
            <w:hyperlink r:id="rId9" w:tgtFrame="_blank" w:history="1">
              <w:r w:rsidRPr="008E79EF">
                <w:rPr>
                  <w:rStyle w:val="Hyperlink"/>
                  <w:color w:val="0645AD"/>
                  <w:sz w:val="26"/>
                  <w:szCs w:val="26"/>
                  <w:shd w:val="clear" w:color="auto" w:fill="FFFFCC"/>
                </w:rPr>
                <w:t>Reading II: 1 Timothy 1:12-17</w:t>
              </w:r>
            </w:hyperlink>
          </w:p>
          <w:p w14:paraId="73453EF2" w14:textId="77777777" w:rsidR="0043383F" w:rsidRPr="0043383F" w:rsidRDefault="00000000" w:rsidP="00AC5850">
            <w:pPr>
              <w:tabs>
                <w:tab w:val="center" w:pos="4968"/>
                <w:tab w:val="right" w:pos="9936"/>
              </w:tabs>
              <w:jc w:val="center"/>
              <w:rPr>
                <w:sz w:val="26"/>
                <w:szCs w:val="26"/>
              </w:rPr>
            </w:pPr>
            <w:hyperlink r:id="rId10" w:tgtFrame="_blank" w:history="1">
              <w:r w:rsidRPr="008E79EF">
                <w:rPr>
                  <w:rStyle w:val="Hyperlink"/>
                  <w:color w:val="0645AD"/>
                  <w:sz w:val="26"/>
                  <w:szCs w:val="26"/>
                  <w:shd w:val="clear" w:color="auto" w:fill="FFFFCC"/>
                </w:rPr>
                <w:t>Gospel: Luke 15:1-32</w:t>
              </w:r>
            </w:hyperlink>
          </w:p>
          <w:p w14:paraId="428CBD9A" w14:textId="77777777" w:rsidR="0081600E" w:rsidRPr="0043383F" w:rsidRDefault="00000000" w:rsidP="00AC5850">
            <w:pPr>
              <w:tabs>
                <w:tab w:val="center" w:pos="4968"/>
                <w:tab w:val="right" w:pos="9936"/>
              </w:tabs>
              <w:jc w:val="center"/>
              <w:rPr>
                <w:rFonts w:ascii="Arial" w:eastAsia="Arial" w:hAnsi="Arial" w:cs="Arial"/>
                <w:sz w:val="26"/>
                <w:szCs w:val="26"/>
              </w:rPr>
            </w:pPr>
            <w:r w:rsidRPr="0043383F">
              <w:rPr>
                <w:rFonts w:ascii="Arial" w:eastAsia="Arial" w:hAnsi="Arial" w:cs="Arial"/>
                <w:sz w:val="26"/>
                <w:szCs w:val="26"/>
              </w:rPr>
              <w:t>Readings may be found on the US Bishop’s website:</w:t>
            </w:r>
          </w:p>
          <w:p w14:paraId="2C52A82B" w14:textId="77777777" w:rsidR="00C65BB5" w:rsidRPr="008700A5" w:rsidRDefault="00000000" w:rsidP="003E52A2">
            <w:pPr>
              <w:tabs>
                <w:tab w:val="center" w:pos="4968"/>
                <w:tab w:val="right" w:pos="9936"/>
              </w:tabs>
              <w:ind w:right="-1714"/>
              <w:rPr>
                <w:rFonts w:ascii="Arial" w:eastAsia="Arial" w:hAnsi="Arial" w:cs="Arial"/>
                <w:color w:val="002060"/>
                <w:sz w:val="24"/>
                <w:szCs w:val="24"/>
              </w:rPr>
            </w:pPr>
            <w:r w:rsidRPr="0043383F">
              <w:rPr>
                <w:rFonts w:ascii="Arial" w:hAnsi="Arial" w:cs="Arial"/>
                <w:sz w:val="26"/>
                <w:szCs w:val="26"/>
              </w:rPr>
              <w:t xml:space="preserve">             https://bible.usccb.org/bible/readings/090422.cfm</w:t>
            </w:r>
          </w:p>
        </w:tc>
        <w:tc>
          <w:tcPr>
            <w:tcW w:w="4552" w:type="dxa"/>
          </w:tcPr>
          <w:p w14:paraId="7A0A50AF" w14:textId="77777777" w:rsidR="008700A5" w:rsidRPr="008700A5" w:rsidRDefault="00000000" w:rsidP="003E52A2">
            <w:pPr>
              <w:tabs>
                <w:tab w:val="left" w:pos="253"/>
              </w:tabs>
              <w:ind w:left="253" w:hanging="183"/>
              <w:rPr>
                <w:rFonts w:ascii="Arial" w:hAnsi="Arial" w:cs="Arial"/>
                <w:sz w:val="6"/>
                <w:szCs w:val="6"/>
              </w:rPr>
            </w:pPr>
            <w:r>
              <w:rPr>
                <w:noProof/>
              </w:rPr>
              <w:t xml:space="preserve">                 </w:t>
            </w:r>
          </w:p>
          <w:p w14:paraId="78C64C52" w14:textId="77777777" w:rsidR="00577AEE" w:rsidRDefault="00000000" w:rsidP="006F3CD7">
            <w:pPr>
              <w:tabs>
                <w:tab w:val="left" w:pos="253"/>
              </w:tabs>
              <w:ind w:left="253" w:hanging="183"/>
            </w:pPr>
            <w:r>
              <w:t xml:space="preserve">        </w:t>
            </w:r>
            <w:r>
              <w:rPr>
                <w:noProof/>
              </w:rPr>
              <w:drawing>
                <wp:inline distT="0" distB="0" distL="0" distR="0" wp14:anchorId="112B4D6B" wp14:editId="4545B832">
                  <wp:extent cx="1159668" cy="1428750"/>
                  <wp:effectExtent l="0" t="0" r="2540" b="0"/>
                  <wp:docPr id="2" name="Picture 2" descr="The Return of the Prodigal Son, 1669 - Rembran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he Return of the Prodigal Son, 1669 - Rembrand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0425" cy="1466644"/>
                          </a:xfrm>
                          <a:prstGeom prst="rect">
                            <a:avLst/>
                          </a:prstGeom>
                          <a:noFill/>
                          <a:ln>
                            <a:noFill/>
                          </a:ln>
                        </pic:spPr>
                      </pic:pic>
                    </a:graphicData>
                  </a:graphic>
                </wp:inline>
              </w:drawing>
            </w:r>
          </w:p>
          <w:p w14:paraId="6A6AE4A4" w14:textId="77777777" w:rsidR="00B17028" w:rsidRPr="006F3CD7" w:rsidRDefault="00000000" w:rsidP="00577AEE">
            <w:pPr>
              <w:tabs>
                <w:tab w:val="left" w:pos="253"/>
              </w:tabs>
              <w:ind w:left="253" w:hanging="183"/>
              <w:rPr>
                <w:rFonts w:ascii="Arial" w:eastAsia="Arial" w:hAnsi="Arial" w:cs="Arial"/>
                <w:b/>
                <w:bCs/>
                <w:sz w:val="20"/>
                <w:szCs w:val="20"/>
              </w:rPr>
            </w:pPr>
            <w:r>
              <w:t>Rembrandt, P</w:t>
            </w:r>
            <w:r w:rsidR="00577AEE">
              <w:t>rodigal Son, 1666</w:t>
            </w:r>
          </w:p>
        </w:tc>
      </w:tr>
    </w:tbl>
    <w:p w14:paraId="1D211525" w14:textId="77777777" w:rsidR="00177A83" w:rsidRPr="00177A83" w:rsidRDefault="00000000" w:rsidP="009E6915">
      <w:pPr>
        <w:spacing w:after="100"/>
        <w:rPr>
          <w:rFonts w:ascii="Arial" w:eastAsia="Arial" w:hAnsi="Arial" w:cs="Arial"/>
          <w:bCs/>
          <w:sz w:val="24"/>
          <w:szCs w:val="24"/>
        </w:rPr>
      </w:pPr>
      <w:r>
        <w:rPr>
          <w:rFonts w:ascii="Arial" w:eastAsia="Arial" w:hAnsi="Arial" w:cs="Arial"/>
          <w:bCs/>
          <w:sz w:val="24"/>
          <w:szCs w:val="24"/>
        </w:rPr>
        <w:t xml:space="preserve">The parables of Jesus are offered in a particular context.  Tax collectors and sinners came to listen to Jesus.  "Tax collectors and sinners' was code for people outside the law who were unrighteous.  "Pharisees and scribes" was code for those inside the law who were thus righteous.  In associating with those outside the law, those inside the law viewed Jesus as leaving the right way.  However, Jesus saw his actions as working to bring </w:t>
      </w:r>
      <w:r w:rsidR="007B5F7B">
        <w:rPr>
          <w:rFonts w:ascii="Arial" w:eastAsia="Arial" w:hAnsi="Arial" w:cs="Arial"/>
          <w:bCs/>
          <w:sz w:val="24"/>
          <w:szCs w:val="24"/>
        </w:rPr>
        <w:t xml:space="preserve">people </w:t>
      </w:r>
      <w:r>
        <w:rPr>
          <w:rFonts w:ascii="Arial" w:eastAsia="Arial" w:hAnsi="Arial" w:cs="Arial"/>
          <w:bCs/>
          <w:sz w:val="24"/>
          <w:szCs w:val="24"/>
        </w:rPr>
        <w:t xml:space="preserve">into the </w:t>
      </w:r>
      <w:r w:rsidR="007B5F7B">
        <w:rPr>
          <w:rFonts w:ascii="Arial" w:eastAsia="Arial" w:hAnsi="Arial" w:cs="Arial"/>
          <w:bCs/>
          <w:sz w:val="24"/>
          <w:szCs w:val="24"/>
        </w:rPr>
        <w:t>right relationship with God</w:t>
      </w:r>
      <w:r>
        <w:rPr>
          <w:rFonts w:ascii="Arial" w:eastAsia="Arial" w:hAnsi="Arial" w:cs="Arial"/>
          <w:bCs/>
          <w:sz w:val="24"/>
          <w:szCs w:val="24"/>
        </w:rPr>
        <w:t>.</w:t>
      </w:r>
    </w:p>
    <w:p w14:paraId="1934EFCE" w14:textId="77777777" w:rsidR="007B5F7B" w:rsidRDefault="00000000" w:rsidP="009E6915">
      <w:pPr>
        <w:spacing w:after="100"/>
        <w:rPr>
          <w:rFonts w:ascii="Arial" w:eastAsia="Arial" w:hAnsi="Arial" w:cs="Arial"/>
          <w:bCs/>
          <w:sz w:val="24"/>
          <w:szCs w:val="24"/>
        </w:rPr>
      </w:pPr>
      <w:r>
        <w:rPr>
          <w:rFonts w:ascii="Arial" w:eastAsia="Arial" w:hAnsi="Arial" w:cs="Arial"/>
          <w:bCs/>
          <w:sz w:val="24"/>
          <w:szCs w:val="24"/>
        </w:rPr>
        <w:t>Jesus tells three parables in response to the mindset of the Pharisees and the Scribes in the hope that they will see their need for conversion and develop a new self-knowledge.  In the first parable, Jesus invites them to see themselves in the parable.  "What man among you…."  Most anyone will try to find something of value that they have lost.  They have probably had this experience in life.  They had also rejoiced in some way when they recovered what was lost.  God sees those who are sinners not as opponents but as people who have gotten lost.  It is God's role to find them, not abandon them.</w:t>
      </w:r>
    </w:p>
    <w:p w14:paraId="1EE070A1" w14:textId="77777777" w:rsidR="007B5F7B" w:rsidRDefault="00000000" w:rsidP="009E6915">
      <w:pPr>
        <w:spacing w:after="100"/>
        <w:rPr>
          <w:rFonts w:ascii="Arial" w:eastAsia="Arial" w:hAnsi="Arial" w:cs="Arial"/>
          <w:bCs/>
          <w:sz w:val="24"/>
          <w:szCs w:val="24"/>
        </w:rPr>
      </w:pPr>
      <w:r>
        <w:rPr>
          <w:rFonts w:ascii="Arial" w:eastAsia="Arial" w:hAnsi="Arial" w:cs="Arial"/>
          <w:bCs/>
          <w:sz w:val="24"/>
          <w:szCs w:val="24"/>
        </w:rPr>
        <w:t>The second parable is similar.  A woman who has lost a coin searches for it and gathers her friends to celebrate when she finds it.</w:t>
      </w:r>
    </w:p>
    <w:p w14:paraId="234D8C35" w14:textId="77777777" w:rsidR="00E16DE7" w:rsidRDefault="00000000" w:rsidP="009E6915">
      <w:pPr>
        <w:spacing w:after="100"/>
        <w:rPr>
          <w:rFonts w:ascii="Arial" w:eastAsia="Arial" w:hAnsi="Arial" w:cs="Arial"/>
          <w:bCs/>
          <w:sz w:val="24"/>
          <w:szCs w:val="24"/>
        </w:rPr>
      </w:pPr>
      <w:r>
        <w:rPr>
          <w:rFonts w:ascii="Arial" w:eastAsia="Arial" w:hAnsi="Arial" w:cs="Arial"/>
          <w:bCs/>
          <w:sz w:val="24"/>
          <w:szCs w:val="24"/>
        </w:rPr>
        <w:t>The third parable contrasts God’s attitude toward sinners with that of the Pharisees and scribes.</w:t>
      </w:r>
      <w:r w:rsidR="00BA2C60">
        <w:rPr>
          <w:rFonts w:ascii="Arial" w:eastAsia="Arial" w:hAnsi="Arial" w:cs="Arial"/>
          <w:bCs/>
          <w:sz w:val="24"/>
          <w:szCs w:val="24"/>
        </w:rPr>
        <w:t xml:space="preserve">  The younger son insults the father by wanting the father's money before he dies and then squanders it.  As he approaches, he intends to humiliate himself before </w:t>
      </w:r>
      <w:r w:rsidR="00CA08EE">
        <w:rPr>
          <w:rFonts w:ascii="Arial" w:eastAsia="Arial" w:hAnsi="Arial" w:cs="Arial"/>
          <w:bCs/>
          <w:sz w:val="24"/>
          <w:szCs w:val="24"/>
        </w:rPr>
        <w:t>his</w:t>
      </w:r>
      <w:r w:rsidR="00BA2C60">
        <w:rPr>
          <w:rFonts w:ascii="Arial" w:eastAsia="Arial" w:hAnsi="Arial" w:cs="Arial"/>
          <w:bCs/>
          <w:sz w:val="24"/>
          <w:szCs w:val="24"/>
        </w:rPr>
        <w:t xml:space="preserve"> </w:t>
      </w:r>
      <w:r w:rsidR="00CA08EE">
        <w:rPr>
          <w:rFonts w:ascii="Arial" w:eastAsia="Arial" w:hAnsi="Arial" w:cs="Arial"/>
          <w:bCs/>
          <w:sz w:val="24"/>
          <w:szCs w:val="24"/>
        </w:rPr>
        <w:t>f</w:t>
      </w:r>
      <w:r w:rsidR="00BA2C60">
        <w:rPr>
          <w:rFonts w:ascii="Arial" w:eastAsia="Arial" w:hAnsi="Arial" w:cs="Arial"/>
          <w:bCs/>
          <w:sz w:val="24"/>
          <w:szCs w:val="24"/>
        </w:rPr>
        <w:t xml:space="preserve">ather.  The </w:t>
      </w:r>
      <w:r w:rsidR="00CA08EE">
        <w:rPr>
          <w:rFonts w:ascii="Arial" w:eastAsia="Arial" w:hAnsi="Arial" w:cs="Arial"/>
          <w:bCs/>
          <w:sz w:val="24"/>
          <w:szCs w:val="24"/>
        </w:rPr>
        <w:t>f</w:t>
      </w:r>
      <w:r w:rsidR="00BA2C60">
        <w:rPr>
          <w:rFonts w:ascii="Arial" w:eastAsia="Arial" w:hAnsi="Arial" w:cs="Arial"/>
          <w:bCs/>
          <w:sz w:val="24"/>
          <w:szCs w:val="24"/>
        </w:rPr>
        <w:t xml:space="preserve">ather, however, rejoices and welcomes the son back.  He then holds a celebration for all in town that the younger son has returned.  </w:t>
      </w:r>
    </w:p>
    <w:p w14:paraId="71089E2C" w14:textId="77777777" w:rsidR="007B5F7B" w:rsidRDefault="00000000" w:rsidP="009E6915">
      <w:pPr>
        <w:spacing w:after="100"/>
        <w:rPr>
          <w:rFonts w:ascii="Arial" w:eastAsia="Arial" w:hAnsi="Arial" w:cs="Arial"/>
          <w:bCs/>
          <w:sz w:val="24"/>
          <w:szCs w:val="24"/>
        </w:rPr>
      </w:pPr>
      <w:r>
        <w:rPr>
          <w:rFonts w:ascii="Arial" w:eastAsia="Arial" w:hAnsi="Arial" w:cs="Arial"/>
          <w:bCs/>
          <w:sz w:val="24"/>
          <w:szCs w:val="24"/>
        </w:rPr>
        <w:t>The older son reflects the position of the Pharisees and the scribes who think they are better because they have kept the law.  They are owed something because of what they have done.</w:t>
      </w:r>
      <w:r w:rsidR="00E16DE7">
        <w:rPr>
          <w:rFonts w:ascii="Arial" w:eastAsia="Arial" w:hAnsi="Arial" w:cs="Arial"/>
          <w:bCs/>
          <w:sz w:val="24"/>
          <w:szCs w:val="24"/>
        </w:rPr>
        <w:t xml:space="preserve">  In Jesus' understanding, they, too, are lost.  The Father goes out to the older son as well to try to bring him into the </w:t>
      </w:r>
      <w:r w:rsidR="00CA08EE">
        <w:rPr>
          <w:rFonts w:ascii="Arial" w:eastAsia="Arial" w:hAnsi="Arial" w:cs="Arial"/>
          <w:bCs/>
          <w:sz w:val="24"/>
          <w:szCs w:val="24"/>
        </w:rPr>
        <w:t>banquet,</w:t>
      </w:r>
      <w:r w:rsidR="00E16DE7">
        <w:rPr>
          <w:rFonts w:ascii="Arial" w:eastAsia="Arial" w:hAnsi="Arial" w:cs="Arial"/>
          <w:bCs/>
          <w:sz w:val="24"/>
          <w:szCs w:val="24"/>
        </w:rPr>
        <w:t xml:space="preserve"> but he holds to his position and separates himself from the </w:t>
      </w:r>
      <w:r w:rsidR="00CA08EE">
        <w:rPr>
          <w:rFonts w:ascii="Arial" w:eastAsia="Arial" w:hAnsi="Arial" w:cs="Arial"/>
          <w:bCs/>
          <w:sz w:val="24"/>
          <w:szCs w:val="24"/>
        </w:rPr>
        <w:t>father</w:t>
      </w:r>
      <w:r w:rsidR="00E16DE7">
        <w:rPr>
          <w:rFonts w:ascii="Arial" w:eastAsia="Arial" w:hAnsi="Arial" w:cs="Arial"/>
          <w:bCs/>
          <w:sz w:val="24"/>
          <w:szCs w:val="24"/>
        </w:rPr>
        <w:t xml:space="preserve">.  </w:t>
      </w:r>
    </w:p>
    <w:p w14:paraId="72A904C7" w14:textId="77777777" w:rsidR="002273C9" w:rsidRDefault="00000000" w:rsidP="009E6915">
      <w:pPr>
        <w:spacing w:after="100"/>
        <w:rPr>
          <w:rFonts w:ascii="Arial" w:eastAsia="Arial" w:hAnsi="Arial" w:cs="Arial"/>
          <w:bCs/>
          <w:sz w:val="24"/>
          <w:szCs w:val="24"/>
        </w:rPr>
      </w:pPr>
      <w:r>
        <w:rPr>
          <w:rFonts w:ascii="Arial" w:eastAsia="Arial" w:hAnsi="Arial" w:cs="Arial"/>
          <w:bCs/>
          <w:sz w:val="24"/>
          <w:szCs w:val="24"/>
        </w:rPr>
        <w:t xml:space="preserve">The key to these parables is the </w:t>
      </w:r>
      <w:r w:rsidR="00CA08EE">
        <w:rPr>
          <w:rFonts w:ascii="Arial" w:eastAsia="Arial" w:hAnsi="Arial" w:cs="Arial"/>
          <w:bCs/>
          <w:sz w:val="24"/>
          <w:szCs w:val="24"/>
        </w:rPr>
        <w:t>father’s</w:t>
      </w:r>
      <w:r>
        <w:rPr>
          <w:rFonts w:ascii="Arial" w:eastAsia="Arial" w:hAnsi="Arial" w:cs="Arial"/>
          <w:bCs/>
          <w:sz w:val="24"/>
          <w:szCs w:val="24"/>
        </w:rPr>
        <w:t xml:space="preserve"> love and compassion.  God’s love is unconditional.  God loves us just as we are.  We do not earn </w:t>
      </w:r>
      <w:r w:rsidR="00CA08EE">
        <w:rPr>
          <w:rFonts w:ascii="Arial" w:eastAsia="Arial" w:hAnsi="Arial" w:cs="Arial"/>
          <w:bCs/>
          <w:sz w:val="24"/>
          <w:szCs w:val="24"/>
        </w:rPr>
        <w:t>it,</w:t>
      </w:r>
      <w:r>
        <w:rPr>
          <w:rFonts w:ascii="Arial" w:eastAsia="Arial" w:hAnsi="Arial" w:cs="Arial"/>
          <w:bCs/>
          <w:sz w:val="24"/>
          <w:szCs w:val="24"/>
        </w:rPr>
        <w:t xml:space="preserve"> nor can we demand it.  It is a free gift if we are willing to accept it.  The First Letter of John tells us that "God is Love."  God can be no other way than loving.  Human hearts place restrictions upon God, but God does not accept any of them.  In baptism, God invites us into a covenant, an unconditional agreement.  God makes us daughters and sons, people who God will never forget.</w:t>
      </w:r>
    </w:p>
    <w:p w14:paraId="59293DCD" w14:textId="77777777" w:rsidR="002273C9" w:rsidRDefault="00000000" w:rsidP="009E6915">
      <w:pPr>
        <w:spacing w:after="100"/>
        <w:rPr>
          <w:rFonts w:ascii="Arial" w:eastAsia="Arial" w:hAnsi="Arial" w:cs="Arial"/>
          <w:bCs/>
          <w:sz w:val="24"/>
          <w:szCs w:val="24"/>
        </w:rPr>
      </w:pPr>
      <w:r>
        <w:rPr>
          <w:rFonts w:ascii="Arial" w:eastAsia="Arial" w:hAnsi="Arial" w:cs="Arial"/>
          <w:bCs/>
          <w:sz w:val="24"/>
          <w:szCs w:val="24"/>
        </w:rPr>
        <w:t xml:space="preserve">The first reading from Exodus seems to betray the comments just made.  The author is using a literary technique called anthropomorphism.  God, who is infinite, without bounds, is presented in </w:t>
      </w:r>
      <w:r w:rsidR="00205074">
        <w:rPr>
          <w:rFonts w:ascii="Arial" w:eastAsia="Arial" w:hAnsi="Arial" w:cs="Arial"/>
          <w:bCs/>
          <w:sz w:val="24"/>
          <w:szCs w:val="24"/>
        </w:rPr>
        <w:t>the limits of</w:t>
      </w:r>
      <w:r>
        <w:rPr>
          <w:rFonts w:ascii="Arial" w:eastAsia="Arial" w:hAnsi="Arial" w:cs="Arial"/>
          <w:bCs/>
          <w:sz w:val="24"/>
          <w:szCs w:val="24"/>
        </w:rPr>
        <w:t xml:space="preserve"> a human form with all the qualities a human would have.</w:t>
      </w:r>
      <w:r w:rsidR="00205074">
        <w:rPr>
          <w:rFonts w:ascii="Arial" w:eastAsia="Arial" w:hAnsi="Arial" w:cs="Arial"/>
          <w:bCs/>
          <w:sz w:val="24"/>
          <w:szCs w:val="24"/>
        </w:rPr>
        <w:t xml:space="preserve">  </w:t>
      </w:r>
    </w:p>
    <w:p w14:paraId="1E34D6E3" w14:textId="77777777" w:rsidR="00205074" w:rsidRDefault="00000000" w:rsidP="009E6915">
      <w:pPr>
        <w:spacing w:after="100"/>
        <w:rPr>
          <w:rFonts w:ascii="Arial" w:eastAsia="Arial" w:hAnsi="Arial" w:cs="Arial"/>
          <w:bCs/>
          <w:sz w:val="24"/>
          <w:szCs w:val="24"/>
        </w:rPr>
      </w:pPr>
      <w:r>
        <w:rPr>
          <w:rFonts w:ascii="Arial" w:eastAsia="Arial" w:hAnsi="Arial" w:cs="Arial"/>
          <w:bCs/>
          <w:sz w:val="24"/>
          <w:szCs w:val="24"/>
        </w:rPr>
        <w:t xml:space="preserve">When the Israelites </w:t>
      </w:r>
      <w:r w:rsidR="00E6280F">
        <w:rPr>
          <w:rFonts w:ascii="Arial" w:eastAsia="Arial" w:hAnsi="Arial" w:cs="Arial"/>
          <w:bCs/>
          <w:sz w:val="24"/>
          <w:szCs w:val="24"/>
        </w:rPr>
        <w:t xml:space="preserve">traveled through the desert, they grew weary and looked back on the familiar things in Egypt, including pagan worship.  Forgetting all that God had done for them in freeing them from slavery, they created a golden calf to worship.  In terms they could grasp, </w:t>
      </w:r>
      <w:r w:rsidR="00E6280F">
        <w:rPr>
          <w:rFonts w:ascii="Arial" w:eastAsia="Arial" w:hAnsi="Arial" w:cs="Arial"/>
          <w:bCs/>
          <w:sz w:val="24"/>
          <w:szCs w:val="24"/>
        </w:rPr>
        <w:lastRenderedPageBreak/>
        <w:t xml:space="preserve">God is presented as having great anger and wanting to sulk.  </w:t>
      </w:r>
      <w:r w:rsidR="00404C65">
        <w:rPr>
          <w:rFonts w:ascii="Arial" w:eastAsia="Arial" w:hAnsi="Arial" w:cs="Arial"/>
          <w:bCs/>
          <w:sz w:val="24"/>
          <w:szCs w:val="24"/>
        </w:rPr>
        <w:t>As a wisdom figure, Moses reminds God of the promises that God made to the patriarchs.  In an omitted verse, Moses twists God's arm by asking what the Egyptians will think when they learn of the destruction of the Israelites.  God brought these people out of slavery and then let them die.  Who would want to follow your ways if the people cannot trust you?  God's tru</w:t>
      </w:r>
      <w:r w:rsidR="00AA24A7">
        <w:rPr>
          <w:rFonts w:ascii="Arial" w:eastAsia="Arial" w:hAnsi="Arial" w:cs="Arial"/>
          <w:bCs/>
          <w:sz w:val="24"/>
          <w:szCs w:val="24"/>
        </w:rPr>
        <w:t>e</w:t>
      </w:r>
      <w:r w:rsidR="00404C65">
        <w:rPr>
          <w:rFonts w:ascii="Arial" w:eastAsia="Arial" w:hAnsi="Arial" w:cs="Arial"/>
          <w:bCs/>
          <w:sz w:val="24"/>
          <w:szCs w:val="24"/>
        </w:rPr>
        <w:t xml:space="preserve"> nature is shown as God </w:t>
      </w:r>
      <w:r w:rsidR="00AA24A7">
        <w:rPr>
          <w:rFonts w:ascii="Arial" w:eastAsia="Arial" w:hAnsi="Arial" w:cs="Arial"/>
          <w:bCs/>
          <w:sz w:val="24"/>
          <w:szCs w:val="24"/>
        </w:rPr>
        <w:t>changes his mind.  A parable-like story to show God's faithfulness to the people God has chosen.</w:t>
      </w:r>
    </w:p>
    <w:p w14:paraId="6C248E24" w14:textId="77777777" w:rsidR="00177A83" w:rsidRPr="00177A83" w:rsidRDefault="00000000" w:rsidP="009E6915">
      <w:pPr>
        <w:spacing w:after="100"/>
        <w:rPr>
          <w:rFonts w:ascii="Arial" w:eastAsia="Arial" w:hAnsi="Arial" w:cs="Arial"/>
          <w:bCs/>
          <w:sz w:val="24"/>
          <w:szCs w:val="24"/>
        </w:rPr>
      </w:pPr>
      <w:r>
        <w:rPr>
          <w:rFonts w:ascii="Arial" w:eastAsia="Arial" w:hAnsi="Arial" w:cs="Arial"/>
          <w:bCs/>
          <w:sz w:val="24"/>
          <w:szCs w:val="24"/>
        </w:rPr>
        <w:t>The second reading is a personal example of the Gospel message.  Paul had been a Pharisee and had persecuted those who did not follow the Pharisaic understanding of how to live for God.</w:t>
      </w:r>
      <w:r w:rsidR="00D60A1D">
        <w:rPr>
          <w:rFonts w:ascii="Arial" w:eastAsia="Arial" w:hAnsi="Arial" w:cs="Arial"/>
          <w:bCs/>
          <w:sz w:val="24"/>
          <w:szCs w:val="24"/>
        </w:rPr>
        <w:t xml:space="preserve">  Paul not only experienced forgiveness and a new relationship with God but was called by God to be a minister of the Gospel.  Paul was grateful and in awe at what God had done.  God can do the same for everyone who accepts God's love and allows God to work in their life. </w:t>
      </w:r>
    </w:p>
    <w:p w14:paraId="516DE673" w14:textId="77777777" w:rsidR="00177A83" w:rsidRPr="00177A83" w:rsidRDefault="00177A83" w:rsidP="009E6915">
      <w:pPr>
        <w:spacing w:after="100"/>
        <w:rPr>
          <w:rFonts w:ascii="Arial" w:eastAsia="Arial" w:hAnsi="Arial" w:cs="Arial"/>
          <w:bCs/>
          <w:sz w:val="24"/>
          <w:szCs w:val="24"/>
        </w:rPr>
      </w:pPr>
    </w:p>
    <w:p w14:paraId="002EAEDC" w14:textId="77777777" w:rsidR="00CD786F" w:rsidRDefault="00000000" w:rsidP="009E6915">
      <w:pPr>
        <w:spacing w:after="100"/>
        <w:rPr>
          <w:rFonts w:ascii="Arial" w:eastAsia="Arial" w:hAnsi="Arial" w:cs="Arial"/>
          <w:sz w:val="24"/>
          <w:szCs w:val="24"/>
        </w:rPr>
      </w:pPr>
      <w:r w:rsidRPr="002C048E">
        <w:rPr>
          <w:rFonts w:ascii="Arial" w:eastAsia="Arial" w:hAnsi="Arial" w:cs="Arial"/>
          <w:b/>
          <w:bCs/>
          <w:sz w:val="24"/>
          <w:szCs w:val="24"/>
        </w:rPr>
        <w:t>Reflection Questions</w:t>
      </w:r>
      <w:r>
        <w:rPr>
          <w:rFonts w:ascii="Arial" w:eastAsia="Arial" w:hAnsi="Arial" w:cs="Arial"/>
          <w:sz w:val="24"/>
          <w:szCs w:val="24"/>
        </w:rPr>
        <w:t xml:space="preserve">: </w:t>
      </w:r>
    </w:p>
    <w:p w14:paraId="19F6E2AD" w14:textId="77777777" w:rsidR="009D7644" w:rsidRDefault="00000000" w:rsidP="009D7644">
      <w:pPr>
        <w:spacing w:after="80"/>
        <w:rPr>
          <w:rFonts w:ascii="Arial" w:eastAsia="Arial" w:hAnsi="Arial" w:cs="Arial"/>
          <w:sz w:val="24"/>
          <w:szCs w:val="24"/>
        </w:rPr>
      </w:pPr>
      <w:r>
        <w:rPr>
          <w:rFonts w:ascii="Arial" w:eastAsia="Arial" w:hAnsi="Arial" w:cs="Arial"/>
          <w:sz w:val="24"/>
          <w:szCs w:val="24"/>
        </w:rPr>
        <w:t>What new perspectives do these parables offer you?</w:t>
      </w:r>
    </w:p>
    <w:p w14:paraId="2F62B588" w14:textId="77777777" w:rsidR="008E79EF" w:rsidRDefault="00000000" w:rsidP="009D7644">
      <w:pPr>
        <w:spacing w:after="80"/>
        <w:rPr>
          <w:rFonts w:ascii="Arial" w:eastAsia="Arial" w:hAnsi="Arial" w:cs="Arial"/>
          <w:sz w:val="24"/>
          <w:szCs w:val="24"/>
        </w:rPr>
      </w:pPr>
      <w:r>
        <w:rPr>
          <w:rFonts w:ascii="Arial" w:eastAsia="Arial" w:hAnsi="Arial" w:cs="Arial"/>
          <w:sz w:val="24"/>
          <w:szCs w:val="24"/>
        </w:rPr>
        <w:t>How has being forgiven by someone impacted your life?</w:t>
      </w:r>
    </w:p>
    <w:p w14:paraId="78DAEA77" w14:textId="77777777" w:rsidR="00AE0FE3" w:rsidRDefault="00000000" w:rsidP="00AE0FE3">
      <w:pPr>
        <w:spacing w:after="80"/>
        <w:rPr>
          <w:rFonts w:ascii="Arial" w:eastAsia="Arial" w:hAnsi="Arial" w:cs="Arial"/>
          <w:sz w:val="24"/>
          <w:szCs w:val="24"/>
        </w:rPr>
      </w:pPr>
      <w:r>
        <w:rPr>
          <w:rFonts w:ascii="Arial" w:eastAsia="Arial" w:hAnsi="Arial" w:cs="Arial"/>
          <w:sz w:val="24"/>
          <w:szCs w:val="24"/>
        </w:rPr>
        <w:t>What challenges do you face in forgiving someone who offended/injured you?</w:t>
      </w:r>
    </w:p>
    <w:p w14:paraId="0161D544" w14:textId="77777777" w:rsidR="009D7644" w:rsidRDefault="00000000" w:rsidP="00AE0FE3">
      <w:pPr>
        <w:spacing w:after="80"/>
        <w:rPr>
          <w:rFonts w:ascii="Arial" w:eastAsia="Arial" w:hAnsi="Arial" w:cs="Arial"/>
          <w:sz w:val="24"/>
          <w:szCs w:val="24"/>
        </w:rPr>
      </w:pPr>
      <w:r>
        <w:rPr>
          <w:rFonts w:ascii="Arial" w:eastAsia="Arial" w:hAnsi="Arial" w:cs="Arial"/>
          <w:sz w:val="24"/>
          <w:szCs w:val="24"/>
        </w:rPr>
        <w:t xml:space="preserve">What challenges do you face in accepting </w:t>
      </w:r>
      <w:r w:rsidR="00D60A1D">
        <w:rPr>
          <w:rFonts w:ascii="Arial" w:eastAsia="Arial" w:hAnsi="Arial" w:cs="Arial"/>
          <w:sz w:val="24"/>
          <w:szCs w:val="24"/>
        </w:rPr>
        <w:t xml:space="preserve">that </w:t>
      </w:r>
      <w:r>
        <w:rPr>
          <w:rFonts w:ascii="Arial" w:eastAsia="Arial" w:hAnsi="Arial" w:cs="Arial"/>
          <w:sz w:val="24"/>
          <w:szCs w:val="24"/>
        </w:rPr>
        <w:t>God total</w:t>
      </w:r>
      <w:r w:rsidR="00D60A1D">
        <w:rPr>
          <w:rFonts w:ascii="Arial" w:eastAsia="Arial" w:hAnsi="Arial" w:cs="Arial"/>
          <w:sz w:val="24"/>
          <w:szCs w:val="24"/>
        </w:rPr>
        <w:t>ly</w:t>
      </w:r>
      <w:r>
        <w:rPr>
          <w:rFonts w:ascii="Arial" w:eastAsia="Arial" w:hAnsi="Arial" w:cs="Arial"/>
          <w:sz w:val="24"/>
          <w:szCs w:val="24"/>
        </w:rPr>
        <w:t xml:space="preserve"> forgives you and others?</w:t>
      </w:r>
    </w:p>
    <w:p w14:paraId="213F32E6" w14:textId="77777777" w:rsidR="00387661" w:rsidRDefault="00000000" w:rsidP="00AE0FE3">
      <w:pPr>
        <w:spacing w:after="80"/>
        <w:rPr>
          <w:rFonts w:ascii="Arial" w:eastAsia="Arial" w:hAnsi="Arial" w:cs="Arial"/>
          <w:sz w:val="24"/>
          <w:szCs w:val="24"/>
        </w:rPr>
      </w:pPr>
      <w:r>
        <w:rPr>
          <w:rFonts w:ascii="Arial" w:eastAsia="Arial" w:hAnsi="Arial" w:cs="Arial"/>
          <w:sz w:val="24"/>
          <w:szCs w:val="24"/>
        </w:rPr>
        <w:t>How are you responding to God’s gift of love in your life?</w:t>
      </w:r>
    </w:p>
    <w:p w14:paraId="109066F1" w14:textId="77777777" w:rsidR="00177A83" w:rsidRDefault="00177A83" w:rsidP="00AE0FE3">
      <w:pPr>
        <w:spacing w:after="80"/>
        <w:rPr>
          <w:rFonts w:ascii="Arial" w:eastAsia="Arial" w:hAnsi="Arial" w:cs="Arial"/>
          <w:sz w:val="24"/>
          <w:szCs w:val="24"/>
        </w:rPr>
      </w:pPr>
    </w:p>
    <w:p w14:paraId="0EC9F22D" w14:textId="77777777" w:rsidR="00254A89" w:rsidRDefault="00000000" w:rsidP="0013321D">
      <w:pPr>
        <w:spacing w:after="80"/>
        <w:rPr>
          <w:rFonts w:ascii="Arial" w:eastAsia="Arial" w:hAnsi="Arial" w:cs="Arial"/>
          <w:b/>
          <w:bCs/>
          <w:sz w:val="24"/>
          <w:szCs w:val="24"/>
        </w:rPr>
      </w:pPr>
      <w:r w:rsidRPr="002C048E">
        <w:rPr>
          <w:rFonts w:ascii="Arial" w:eastAsia="Arial" w:hAnsi="Arial" w:cs="Arial"/>
          <w:b/>
          <w:bCs/>
          <w:sz w:val="24"/>
          <w:szCs w:val="24"/>
        </w:rPr>
        <w:t>Themes</w:t>
      </w:r>
    </w:p>
    <w:p w14:paraId="745C502B" w14:textId="77777777" w:rsidR="009D7644" w:rsidRDefault="00000000" w:rsidP="0013321D">
      <w:pPr>
        <w:spacing w:after="80"/>
        <w:rPr>
          <w:rFonts w:ascii="Arial" w:eastAsia="Arial" w:hAnsi="Arial" w:cs="Arial"/>
          <w:bCs/>
          <w:sz w:val="24"/>
          <w:szCs w:val="24"/>
        </w:rPr>
      </w:pPr>
      <w:r w:rsidRPr="009D7644">
        <w:rPr>
          <w:rFonts w:ascii="Arial" w:eastAsia="Arial" w:hAnsi="Arial" w:cs="Arial"/>
          <w:bCs/>
          <w:sz w:val="24"/>
          <w:szCs w:val="24"/>
        </w:rPr>
        <w:t>Forgiveness</w:t>
      </w:r>
    </w:p>
    <w:p w14:paraId="147C8370" w14:textId="77777777" w:rsidR="009D7644" w:rsidRDefault="00000000" w:rsidP="0013321D">
      <w:pPr>
        <w:spacing w:after="80"/>
        <w:rPr>
          <w:rFonts w:ascii="Arial" w:eastAsia="Arial" w:hAnsi="Arial" w:cs="Arial"/>
          <w:bCs/>
          <w:sz w:val="24"/>
          <w:szCs w:val="24"/>
        </w:rPr>
      </w:pPr>
      <w:r>
        <w:rPr>
          <w:rFonts w:ascii="Arial" w:eastAsia="Arial" w:hAnsi="Arial" w:cs="Arial"/>
          <w:bCs/>
          <w:sz w:val="24"/>
          <w:szCs w:val="24"/>
        </w:rPr>
        <w:t>God’s unconditional love</w:t>
      </w:r>
    </w:p>
    <w:p w14:paraId="07CB1AA9" w14:textId="77777777" w:rsidR="008E79EF" w:rsidRDefault="00000000" w:rsidP="0013321D">
      <w:pPr>
        <w:spacing w:after="80"/>
        <w:rPr>
          <w:rFonts w:ascii="Arial" w:eastAsia="Arial" w:hAnsi="Arial" w:cs="Arial"/>
          <w:bCs/>
          <w:sz w:val="24"/>
          <w:szCs w:val="24"/>
        </w:rPr>
      </w:pPr>
      <w:r>
        <w:rPr>
          <w:rFonts w:ascii="Arial" w:eastAsia="Arial" w:hAnsi="Arial" w:cs="Arial"/>
          <w:bCs/>
          <w:sz w:val="24"/>
          <w:szCs w:val="24"/>
        </w:rPr>
        <w:t>Repentance</w:t>
      </w:r>
    </w:p>
    <w:p w14:paraId="15CA7700" w14:textId="77777777" w:rsidR="009D7644" w:rsidRDefault="00000000" w:rsidP="0013321D">
      <w:pPr>
        <w:spacing w:after="80"/>
        <w:rPr>
          <w:rFonts w:ascii="Arial" w:eastAsia="Arial" w:hAnsi="Arial" w:cs="Arial"/>
          <w:bCs/>
          <w:sz w:val="24"/>
          <w:szCs w:val="24"/>
        </w:rPr>
      </w:pPr>
      <w:r>
        <w:rPr>
          <w:rFonts w:ascii="Arial" w:eastAsia="Arial" w:hAnsi="Arial" w:cs="Arial"/>
          <w:bCs/>
          <w:sz w:val="24"/>
          <w:szCs w:val="24"/>
        </w:rPr>
        <w:t>Sacrament of Penance</w:t>
      </w:r>
    </w:p>
    <w:p w14:paraId="1343F7EB" w14:textId="77777777" w:rsidR="00387661" w:rsidRPr="009D7644" w:rsidRDefault="00387661" w:rsidP="0013321D">
      <w:pPr>
        <w:spacing w:after="80"/>
        <w:rPr>
          <w:rFonts w:ascii="Arial" w:eastAsia="Arial" w:hAnsi="Arial" w:cs="Arial"/>
          <w:bCs/>
          <w:sz w:val="24"/>
          <w:szCs w:val="24"/>
        </w:rPr>
      </w:pPr>
    </w:p>
    <w:p w14:paraId="318ABFB3" w14:textId="77777777" w:rsidR="00597FC8" w:rsidRPr="00C9537E" w:rsidRDefault="00597FC8">
      <w:pPr>
        <w:spacing w:after="0"/>
        <w:rPr>
          <w:rFonts w:ascii="Arial" w:eastAsia="Arial" w:hAnsi="Arial" w:cs="Arial"/>
          <w:sz w:val="12"/>
          <w:szCs w:val="12"/>
        </w:rPr>
      </w:pPr>
    </w:p>
    <w:p w14:paraId="32E8FAE3" w14:textId="77777777" w:rsidR="0081600E" w:rsidRDefault="00000000" w:rsidP="0013321D">
      <w:pPr>
        <w:spacing w:after="120"/>
        <w:rPr>
          <w:rFonts w:ascii="Arial" w:eastAsia="Arial" w:hAnsi="Arial" w:cs="Arial"/>
          <w:b/>
          <w:bCs/>
          <w:sz w:val="24"/>
          <w:szCs w:val="24"/>
        </w:rPr>
      </w:pPr>
      <w:r w:rsidRPr="002C048E">
        <w:rPr>
          <w:rFonts w:ascii="Arial" w:eastAsia="Arial" w:hAnsi="Arial" w:cs="Arial"/>
          <w:b/>
          <w:bCs/>
          <w:sz w:val="24"/>
          <w:szCs w:val="24"/>
        </w:rPr>
        <w:t>Prayer Suggestions:</w:t>
      </w:r>
    </w:p>
    <w:p w14:paraId="2EEDAD88" w14:textId="77777777" w:rsidR="009D7644" w:rsidRPr="009D7644" w:rsidRDefault="00000000" w:rsidP="00387661">
      <w:pPr>
        <w:spacing w:after="0" w:line="240" w:lineRule="auto"/>
        <w:ind w:right="-115"/>
        <w:rPr>
          <w:rFonts w:ascii="Times New Roman" w:eastAsia="Times New Roman" w:hAnsi="Times New Roman" w:cs="Times New Roman"/>
          <w:sz w:val="24"/>
          <w:szCs w:val="24"/>
        </w:rPr>
      </w:pPr>
      <w:r w:rsidRPr="009D7644">
        <w:rPr>
          <w:rFonts w:ascii="Arial" w:eastAsia="Times New Roman" w:hAnsi="Arial" w:cs="Arial"/>
          <w:color w:val="000000"/>
          <w:sz w:val="24"/>
          <w:szCs w:val="24"/>
        </w:rPr>
        <w:t>For the Church: that we may recognize the length and depth of God’s love for us and reach out to all who have become estranged from God or the Christian community </w:t>
      </w:r>
    </w:p>
    <w:p w14:paraId="6F2716CA" w14:textId="77777777" w:rsidR="009D7644" w:rsidRPr="009D7644" w:rsidRDefault="009D7644" w:rsidP="00387661">
      <w:pPr>
        <w:spacing w:after="0" w:line="240" w:lineRule="auto"/>
        <w:ind w:right="-115"/>
        <w:rPr>
          <w:rFonts w:ascii="Times New Roman" w:eastAsia="Times New Roman" w:hAnsi="Times New Roman" w:cs="Times New Roman"/>
          <w:sz w:val="24"/>
          <w:szCs w:val="24"/>
        </w:rPr>
      </w:pPr>
    </w:p>
    <w:p w14:paraId="49A24229" w14:textId="77777777" w:rsidR="009D7644" w:rsidRPr="009D7644" w:rsidRDefault="00000000" w:rsidP="00387661">
      <w:pPr>
        <w:spacing w:after="0" w:line="240" w:lineRule="auto"/>
        <w:ind w:right="-115"/>
        <w:rPr>
          <w:rFonts w:ascii="Times New Roman" w:eastAsia="Times New Roman" w:hAnsi="Times New Roman" w:cs="Times New Roman"/>
          <w:sz w:val="24"/>
          <w:szCs w:val="24"/>
        </w:rPr>
      </w:pPr>
      <w:r w:rsidRPr="009D7644">
        <w:rPr>
          <w:rFonts w:ascii="Arial" w:eastAsia="Times New Roman" w:hAnsi="Arial" w:cs="Arial"/>
          <w:color w:val="000000"/>
          <w:sz w:val="24"/>
          <w:szCs w:val="24"/>
        </w:rPr>
        <w:t>For an open heart: that we may be open to being found by God and allow God to love us even when we cannot love ourselves</w:t>
      </w:r>
    </w:p>
    <w:p w14:paraId="70D1059E" w14:textId="77777777" w:rsidR="009D7644" w:rsidRPr="009D7644" w:rsidRDefault="009D7644" w:rsidP="00387661">
      <w:pPr>
        <w:spacing w:after="0" w:line="240" w:lineRule="auto"/>
        <w:ind w:right="-115"/>
        <w:rPr>
          <w:rFonts w:ascii="Times New Roman" w:eastAsia="Times New Roman" w:hAnsi="Times New Roman" w:cs="Times New Roman"/>
          <w:sz w:val="24"/>
          <w:szCs w:val="24"/>
        </w:rPr>
      </w:pPr>
    </w:p>
    <w:p w14:paraId="1DD17FBA" w14:textId="77777777" w:rsidR="009D7644" w:rsidRPr="009D7644" w:rsidRDefault="00000000" w:rsidP="00387661">
      <w:pPr>
        <w:spacing w:after="0" w:line="240" w:lineRule="auto"/>
        <w:ind w:right="-115"/>
        <w:rPr>
          <w:rFonts w:ascii="Times New Roman" w:eastAsia="Times New Roman" w:hAnsi="Times New Roman" w:cs="Times New Roman"/>
          <w:sz w:val="24"/>
          <w:szCs w:val="24"/>
        </w:rPr>
      </w:pPr>
      <w:r w:rsidRPr="009D7644">
        <w:rPr>
          <w:rFonts w:ascii="Arial" w:eastAsia="Times New Roman" w:hAnsi="Arial" w:cs="Arial"/>
          <w:color w:val="000000"/>
          <w:sz w:val="24"/>
          <w:szCs w:val="24"/>
        </w:rPr>
        <w:t>For the grace of repentance: that we may recognize from whom we have wandered and turn towards the Good Shepherd’s outstretched arms of forgiveness</w:t>
      </w:r>
    </w:p>
    <w:p w14:paraId="091DC9D5" w14:textId="77777777" w:rsidR="009D7644" w:rsidRPr="009D7644" w:rsidRDefault="009D7644" w:rsidP="00387661">
      <w:pPr>
        <w:spacing w:after="0" w:line="240" w:lineRule="auto"/>
        <w:ind w:right="-115"/>
        <w:rPr>
          <w:rFonts w:ascii="Times New Roman" w:eastAsia="Times New Roman" w:hAnsi="Times New Roman" w:cs="Times New Roman"/>
          <w:sz w:val="24"/>
          <w:szCs w:val="24"/>
        </w:rPr>
      </w:pPr>
    </w:p>
    <w:p w14:paraId="56D499E3" w14:textId="77777777" w:rsidR="009D7644" w:rsidRDefault="00000000" w:rsidP="00387661">
      <w:pPr>
        <w:spacing w:after="0" w:line="240" w:lineRule="auto"/>
        <w:ind w:right="-115"/>
        <w:rPr>
          <w:rFonts w:ascii="Arial" w:eastAsia="Times New Roman" w:hAnsi="Arial" w:cs="Arial"/>
          <w:color w:val="000000"/>
          <w:sz w:val="24"/>
          <w:szCs w:val="24"/>
        </w:rPr>
      </w:pPr>
      <w:r w:rsidRPr="009D7644">
        <w:rPr>
          <w:rFonts w:ascii="Arial" w:eastAsia="Times New Roman" w:hAnsi="Arial" w:cs="Arial"/>
          <w:color w:val="000000"/>
          <w:sz w:val="24"/>
          <w:szCs w:val="24"/>
        </w:rPr>
        <w:t>For the grace to forgive: that the love of God will free our hearts to forgive all who have injured us</w:t>
      </w:r>
    </w:p>
    <w:p w14:paraId="35208B6F" w14:textId="77777777" w:rsidR="00387661" w:rsidRPr="009D7644" w:rsidRDefault="00387661" w:rsidP="009D7644">
      <w:pPr>
        <w:spacing w:after="0" w:line="240" w:lineRule="auto"/>
        <w:ind w:left="-270" w:right="-396"/>
        <w:rPr>
          <w:rFonts w:ascii="Times New Roman" w:eastAsia="Times New Roman" w:hAnsi="Times New Roman" w:cs="Times New Roman"/>
          <w:sz w:val="24"/>
          <w:szCs w:val="24"/>
        </w:rPr>
      </w:pPr>
    </w:p>
    <w:p w14:paraId="3C91DF5E" w14:textId="77777777" w:rsidR="00275893" w:rsidRPr="00BA0691" w:rsidRDefault="00275893" w:rsidP="00C9537E">
      <w:pPr>
        <w:rPr>
          <w:rFonts w:ascii="Arial" w:eastAsia="Arial" w:hAnsi="Arial" w:cs="Arial"/>
          <w:sz w:val="16"/>
          <w:szCs w:val="16"/>
        </w:rPr>
      </w:pPr>
    </w:p>
    <w:p w14:paraId="4332DBE9" w14:textId="77777777" w:rsidR="00AD5BFA" w:rsidRDefault="00000000"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AD5B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9B4"/>
    <w:multiLevelType w:val="hybridMultilevel"/>
    <w:tmpl w:val="C9AC4682"/>
    <w:lvl w:ilvl="0" w:tplc="323C9AE4">
      <w:start w:val="1"/>
      <w:numFmt w:val="decimal"/>
      <w:lvlText w:val="%1."/>
      <w:lvlJc w:val="left"/>
      <w:pPr>
        <w:ind w:left="720" w:hanging="360"/>
      </w:pPr>
    </w:lvl>
    <w:lvl w:ilvl="1" w:tplc="96ACAA08" w:tentative="1">
      <w:start w:val="1"/>
      <w:numFmt w:val="lowerLetter"/>
      <w:lvlText w:val="%2."/>
      <w:lvlJc w:val="left"/>
      <w:pPr>
        <w:ind w:left="1440" w:hanging="360"/>
      </w:pPr>
    </w:lvl>
    <w:lvl w:ilvl="2" w:tplc="732020A4" w:tentative="1">
      <w:start w:val="1"/>
      <w:numFmt w:val="lowerRoman"/>
      <w:lvlText w:val="%3."/>
      <w:lvlJc w:val="right"/>
      <w:pPr>
        <w:ind w:left="2160" w:hanging="180"/>
      </w:pPr>
    </w:lvl>
    <w:lvl w:ilvl="3" w:tplc="7ABC25DA" w:tentative="1">
      <w:start w:val="1"/>
      <w:numFmt w:val="decimal"/>
      <w:lvlText w:val="%4."/>
      <w:lvlJc w:val="left"/>
      <w:pPr>
        <w:ind w:left="2880" w:hanging="360"/>
      </w:pPr>
    </w:lvl>
    <w:lvl w:ilvl="4" w:tplc="62A01460" w:tentative="1">
      <w:start w:val="1"/>
      <w:numFmt w:val="lowerLetter"/>
      <w:lvlText w:val="%5."/>
      <w:lvlJc w:val="left"/>
      <w:pPr>
        <w:ind w:left="3600" w:hanging="360"/>
      </w:pPr>
    </w:lvl>
    <w:lvl w:ilvl="5" w:tplc="F8F0D9E6" w:tentative="1">
      <w:start w:val="1"/>
      <w:numFmt w:val="lowerRoman"/>
      <w:lvlText w:val="%6."/>
      <w:lvlJc w:val="right"/>
      <w:pPr>
        <w:ind w:left="4320" w:hanging="180"/>
      </w:pPr>
    </w:lvl>
    <w:lvl w:ilvl="6" w:tplc="F08CCB16" w:tentative="1">
      <w:start w:val="1"/>
      <w:numFmt w:val="decimal"/>
      <w:lvlText w:val="%7."/>
      <w:lvlJc w:val="left"/>
      <w:pPr>
        <w:ind w:left="5040" w:hanging="360"/>
      </w:pPr>
    </w:lvl>
    <w:lvl w:ilvl="7" w:tplc="AAA0310A" w:tentative="1">
      <w:start w:val="1"/>
      <w:numFmt w:val="lowerLetter"/>
      <w:lvlText w:val="%8."/>
      <w:lvlJc w:val="left"/>
      <w:pPr>
        <w:ind w:left="5760" w:hanging="360"/>
      </w:pPr>
    </w:lvl>
    <w:lvl w:ilvl="8" w:tplc="A5A429EE" w:tentative="1">
      <w:start w:val="1"/>
      <w:numFmt w:val="lowerRoman"/>
      <w:lvlText w:val="%9."/>
      <w:lvlJc w:val="right"/>
      <w:pPr>
        <w:ind w:left="6480" w:hanging="180"/>
      </w:pPr>
    </w:lvl>
  </w:abstractNum>
  <w:abstractNum w:abstractNumId="1"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556E1"/>
    <w:multiLevelType w:val="hybridMultilevel"/>
    <w:tmpl w:val="6576F048"/>
    <w:lvl w:ilvl="0" w:tplc="517A358C">
      <w:start w:val="1"/>
      <w:numFmt w:val="decimal"/>
      <w:lvlText w:val="%1."/>
      <w:lvlJc w:val="left"/>
      <w:pPr>
        <w:ind w:left="720" w:hanging="360"/>
      </w:pPr>
    </w:lvl>
    <w:lvl w:ilvl="1" w:tplc="84DA2754" w:tentative="1">
      <w:start w:val="1"/>
      <w:numFmt w:val="lowerLetter"/>
      <w:lvlText w:val="%2."/>
      <w:lvlJc w:val="left"/>
      <w:pPr>
        <w:ind w:left="1440" w:hanging="360"/>
      </w:pPr>
    </w:lvl>
    <w:lvl w:ilvl="2" w:tplc="22A44F58" w:tentative="1">
      <w:start w:val="1"/>
      <w:numFmt w:val="lowerRoman"/>
      <w:lvlText w:val="%3."/>
      <w:lvlJc w:val="right"/>
      <w:pPr>
        <w:ind w:left="2160" w:hanging="180"/>
      </w:pPr>
    </w:lvl>
    <w:lvl w:ilvl="3" w:tplc="452291FE" w:tentative="1">
      <w:start w:val="1"/>
      <w:numFmt w:val="decimal"/>
      <w:lvlText w:val="%4."/>
      <w:lvlJc w:val="left"/>
      <w:pPr>
        <w:ind w:left="2880" w:hanging="360"/>
      </w:pPr>
    </w:lvl>
    <w:lvl w:ilvl="4" w:tplc="225A30A6" w:tentative="1">
      <w:start w:val="1"/>
      <w:numFmt w:val="lowerLetter"/>
      <w:lvlText w:val="%5."/>
      <w:lvlJc w:val="left"/>
      <w:pPr>
        <w:ind w:left="3600" w:hanging="360"/>
      </w:pPr>
    </w:lvl>
    <w:lvl w:ilvl="5" w:tplc="CB2C07B4" w:tentative="1">
      <w:start w:val="1"/>
      <w:numFmt w:val="lowerRoman"/>
      <w:lvlText w:val="%6."/>
      <w:lvlJc w:val="right"/>
      <w:pPr>
        <w:ind w:left="4320" w:hanging="180"/>
      </w:pPr>
    </w:lvl>
    <w:lvl w:ilvl="6" w:tplc="FF0C14A2" w:tentative="1">
      <w:start w:val="1"/>
      <w:numFmt w:val="decimal"/>
      <w:lvlText w:val="%7."/>
      <w:lvlJc w:val="left"/>
      <w:pPr>
        <w:ind w:left="5040" w:hanging="360"/>
      </w:pPr>
    </w:lvl>
    <w:lvl w:ilvl="7" w:tplc="E78A3F02" w:tentative="1">
      <w:start w:val="1"/>
      <w:numFmt w:val="lowerLetter"/>
      <w:lvlText w:val="%8."/>
      <w:lvlJc w:val="left"/>
      <w:pPr>
        <w:ind w:left="5760" w:hanging="360"/>
      </w:pPr>
    </w:lvl>
    <w:lvl w:ilvl="8" w:tplc="AB72D2A4" w:tentative="1">
      <w:start w:val="1"/>
      <w:numFmt w:val="lowerRoman"/>
      <w:lvlText w:val="%9."/>
      <w:lvlJc w:val="right"/>
      <w:pPr>
        <w:ind w:left="6480" w:hanging="180"/>
      </w:pPr>
    </w:lvl>
  </w:abstractNum>
  <w:abstractNum w:abstractNumId="3"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9515477">
    <w:abstractNumId w:val="2"/>
  </w:num>
  <w:num w:numId="2" w16cid:durableId="730883346">
    <w:abstractNumId w:val="3"/>
  </w:num>
  <w:num w:numId="3" w16cid:durableId="488909149">
    <w:abstractNumId w:val="5"/>
    <w:lvlOverride w:ilvl="0">
      <w:lvl w:ilvl="0">
        <w:numFmt w:val="decimal"/>
        <w:lvlText w:val="%1."/>
        <w:lvlJc w:val="left"/>
      </w:lvl>
    </w:lvlOverride>
  </w:num>
  <w:num w:numId="4" w16cid:durableId="1221477445">
    <w:abstractNumId w:val="4"/>
    <w:lvlOverride w:ilvl="0">
      <w:lvl w:ilvl="0">
        <w:numFmt w:val="decimal"/>
        <w:lvlText w:val="%1."/>
        <w:lvlJc w:val="left"/>
      </w:lvl>
    </w:lvlOverride>
  </w:num>
  <w:num w:numId="5" w16cid:durableId="1408186383">
    <w:abstractNumId w:val="1"/>
    <w:lvlOverride w:ilvl="0">
      <w:lvl w:ilvl="0">
        <w:numFmt w:val="decimal"/>
        <w:lvlText w:val="%1."/>
        <w:lvlJc w:val="left"/>
      </w:lvl>
    </w:lvlOverride>
  </w:num>
  <w:num w:numId="6" w16cid:durableId="182133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141E1"/>
    <w:rsid w:val="00031C1E"/>
    <w:rsid w:val="00052041"/>
    <w:rsid w:val="000B0D42"/>
    <w:rsid w:val="001044F2"/>
    <w:rsid w:val="0013321D"/>
    <w:rsid w:val="00165A57"/>
    <w:rsid w:val="00177A83"/>
    <w:rsid w:val="001A1478"/>
    <w:rsid w:val="001B1A42"/>
    <w:rsid w:val="001E2814"/>
    <w:rsid w:val="001E3F2C"/>
    <w:rsid w:val="00205074"/>
    <w:rsid w:val="0022225D"/>
    <w:rsid w:val="002273C9"/>
    <w:rsid w:val="002347F6"/>
    <w:rsid w:val="00254A89"/>
    <w:rsid w:val="00275893"/>
    <w:rsid w:val="00293577"/>
    <w:rsid w:val="002C048E"/>
    <w:rsid w:val="002C1AF4"/>
    <w:rsid w:val="00375A23"/>
    <w:rsid w:val="00387661"/>
    <w:rsid w:val="003A34D7"/>
    <w:rsid w:val="003B2550"/>
    <w:rsid w:val="003C0F9C"/>
    <w:rsid w:val="003C28C7"/>
    <w:rsid w:val="003D4713"/>
    <w:rsid w:val="003E3863"/>
    <w:rsid w:val="003E52A2"/>
    <w:rsid w:val="003F20D0"/>
    <w:rsid w:val="00400C7F"/>
    <w:rsid w:val="0040182E"/>
    <w:rsid w:val="00404C65"/>
    <w:rsid w:val="00421104"/>
    <w:rsid w:val="00421CFA"/>
    <w:rsid w:val="0043179B"/>
    <w:rsid w:val="0043383F"/>
    <w:rsid w:val="00434968"/>
    <w:rsid w:val="00442782"/>
    <w:rsid w:val="00456204"/>
    <w:rsid w:val="00474C3B"/>
    <w:rsid w:val="0047584D"/>
    <w:rsid w:val="00476663"/>
    <w:rsid w:val="00493EC0"/>
    <w:rsid w:val="004B0553"/>
    <w:rsid w:val="00511BEA"/>
    <w:rsid w:val="00516473"/>
    <w:rsid w:val="00520969"/>
    <w:rsid w:val="00536031"/>
    <w:rsid w:val="00563624"/>
    <w:rsid w:val="005773DD"/>
    <w:rsid w:val="00577AEE"/>
    <w:rsid w:val="00580F78"/>
    <w:rsid w:val="00597FC8"/>
    <w:rsid w:val="005A7C82"/>
    <w:rsid w:val="005A7FD1"/>
    <w:rsid w:val="005B25AC"/>
    <w:rsid w:val="00607DBA"/>
    <w:rsid w:val="0061189F"/>
    <w:rsid w:val="0063041E"/>
    <w:rsid w:val="0064013E"/>
    <w:rsid w:val="00661BEF"/>
    <w:rsid w:val="00664B94"/>
    <w:rsid w:val="0067601A"/>
    <w:rsid w:val="00680D41"/>
    <w:rsid w:val="006C2271"/>
    <w:rsid w:val="006E5CE7"/>
    <w:rsid w:val="006F3CD7"/>
    <w:rsid w:val="00703628"/>
    <w:rsid w:val="0075294C"/>
    <w:rsid w:val="00765A4E"/>
    <w:rsid w:val="007779AA"/>
    <w:rsid w:val="0079131C"/>
    <w:rsid w:val="00795813"/>
    <w:rsid w:val="007B5F7B"/>
    <w:rsid w:val="007E57BD"/>
    <w:rsid w:val="008056CD"/>
    <w:rsid w:val="008102D1"/>
    <w:rsid w:val="00811684"/>
    <w:rsid w:val="00812606"/>
    <w:rsid w:val="00814F70"/>
    <w:rsid w:val="0081600E"/>
    <w:rsid w:val="008502C0"/>
    <w:rsid w:val="00857187"/>
    <w:rsid w:val="00866CBD"/>
    <w:rsid w:val="008700A5"/>
    <w:rsid w:val="008A2D67"/>
    <w:rsid w:val="008A39A6"/>
    <w:rsid w:val="008A5047"/>
    <w:rsid w:val="008E42AF"/>
    <w:rsid w:val="008E79EF"/>
    <w:rsid w:val="00944C12"/>
    <w:rsid w:val="00967072"/>
    <w:rsid w:val="0099158D"/>
    <w:rsid w:val="0099663E"/>
    <w:rsid w:val="009B2B10"/>
    <w:rsid w:val="009D7644"/>
    <w:rsid w:val="009E6915"/>
    <w:rsid w:val="00A50D61"/>
    <w:rsid w:val="00A544C4"/>
    <w:rsid w:val="00A5587F"/>
    <w:rsid w:val="00A6021D"/>
    <w:rsid w:val="00A661BF"/>
    <w:rsid w:val="00AA24A7"/>
    <w:rsid w:val="00AA69CB"/>
    <w:rsid w:val="00AC5850"/>
    <w:rsid w:val="00AD5BFA"/>
    <w:rsid w:val="00AE0FE3"/>
    <w:rsid w:val="00B17028"/>
    <w:rsid w:val="00B27023"/>
    <w:rsid w:val="00B31D83"/>
    <w:rsid w:val="00B36A57"/>
    <w:rsid w:val="00B42B8D"/>
    <w:rsid w:val="00B7233F"/>
    <w:rsid w:val="00B7625B"/>
    <w:rsid w:val="00B767F0"/>
    <w:rsid w:val="00BA0691"/>
    <w:rsid w:val="00BA2C60"/>
    <w:rsid w:val="00BA6D8D"/>
    <w:rsid w:val="00BB7FBF"/>
    <w:rsid w:val="00BE44C6"/>
    <w:rsid w:val="00C07761"/>
    <w:rsid w:val="00C32D31"/>
    <w:rsid w:val="00C468D9"/>
    <w:rsid w:val="00C65BB5"/>
    <w:rsid w:val="00C70DB9"/>
    <w:rsid w:val="00C9425D"/>
    <w:rsid w:val="00C9537E"/>
    <w:rsid w:val="00CA08EE"/>
    <w:rsid w:val="00CD786F"/>
    <w:rsid w:val="00D021AF"/>
    <w:rsid w:val="00D16E47"/>
    <w:rsid w:val="00D60A1D"/>
    <w:rsid w:val="00D62161"/>
    <w:rsid w:val="00D81141"/>
    <w:rsid w:val="00D92121"/>
    <w:rsid w:val="00DA21B8"/>
    <w:rsid w:val="00DA2BD8"/>
    <w:rsid w:val="00DB3769"/>
    <w:rsid w:val="00DB424A"/>
    <w:rsid w:val="00DC2A74"/>
    <w:rsid w:val="00DD786F"/>
    <w:rsid w:val="00DF3FA7"/>
    <w:rsid w:val="00DF4DDC"/>
    <w:rsid w:val="00DF5151"/>
    <w:rsid w:val="00DF66BE"/>
    <w:rsid w:val="00E16112"/>
    <w:rsid w:val="00E16DE7"/>
    <w:rsid w:val="00E31098"/>
    <w:rsid w:val="00E31145"/>
    <w:rsid w:val="00E563D5"/>
    <w:rsid w:val="00E6042C"/>
    <w:rsid w:val="00E6280F"/>
    <w:rsid w:val="00E63BA3"/>
    <w:rsid w:val="00E85298"/>
    <w:rsid w:val="00EA4177"/>
    <w:rsid w:val="00EB2675"/>
    <w:rsid w:val="00EB416D"/>
    <w:rsid w:val="00EB6CEB"/>
    <w:rsid w:val="00EB7122"/>
    <w:rsid w:val="00F04E86"/>
    <w:rsid w:val="00F13B2A"/>
    <w:rsid w:val="00F13EB3"/>
    <w:rsid w:val="00F34643"/>
    <w:rsid w:val="00F45D95"/>
    <w:rsid w:val="00F56CE2"/>
    <w:rsid w:val="00FC4DE7"/>
    <w:rsid w:val="00FC5D4B"/>
    <w:rsid w:val="00FD23B4"/>
    <w:rsid w:val="00FD3A38"/>
    <w:rsid w:val="00FE076B"/>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5C9A"/>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 w:type="character" w:customStyle="1" w:styleId="UnresolvedMention3">
    <w:name w:val="Unresolved Mention3"/>
    <w:basedOn w:val="DefaultParagraphFont"/>
    <w:uiPriority w:val="99"/>
    <w:semiHidden/>
    <w:unhideWhenUsed/>
    <w:rsid w:val="00C6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91122.cf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bible.usccb.org/bible/readings/091122.cf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bible.usccb.org/bible/readings/091122.cfm" TargetMode="External"/><Relationship Id="rId4" Type="http://schemas.openxmlformats.org/officeDocument/2006/relationships/styles" Target="styles.xml"/><Relationship Id="rId9" Type="http://schemas.openxmlformats.org/officeDocument/2006/relationships/hyperlink" Target="https://bible.usccb.org/bible/readings/0911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06BD9C-6F73-460A-BF55-3FE73A2E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Joseph Milner</cp:lastModifiedBy>
  <cp:revision>2</cp:revision>
  <dcterms:created xsi:type="dcterms:W3CDTF">2022-09-08T20:09:00Z</dcterms:created>
  <dcterms:modified xsi:type="dcterms:W3CDTF">2022-09-08T20:09:00Z</dcterms:modified>
</cp:coreProperties>
</file>